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759" w:rsidRPr="00E01759" w:rsidRDefault="00E01759" w:rsidP="00E01759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01759">
        <w:rPr>
          <w:rFonts w:ascii="Times New Roman" w:hAnsi="Times New Roman" w:cs="Times New Roman"/>
          <w:b/>
          <w:bCs/>
          <w:sz w:val="24"/>
          <w:szCs w:val="24"/>
        </w:rPr>
        <w:t>Контрольные вопросы по философии</w:t>
      </w:r>
      <w:r w:rsidR="006C5038">
        <w:rPr>
          <w:rFonts w:ascii="Times New Roman" w:hAnsi="Times New Roman" w:cs="Times New Roman"/>
          <w:b/>
          <w:bCs/>
          <w:sz w:val="24"/>
          <w:szCs w:val="24"/>
        </w:rPr>
        <w:t xml:space="preserve"> к </w:t>
      </w:r>
      <w:r w:rsidR="00467EE2">
        <w:rPr>
          <w:rFonts w:ascii="Times New Roman" w:hAnsi="Times New Roman" w:cs="Times New Roman"/>
          <w:b/>
          <w:bCs/>
          <w:sz w:val="24"/>
          <w:szCs w:val="24"/>
        </w:rPr>
        <w:t>дифференцированному</w:t>
      </w:r>
      <w:r w:rsidR="009C74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5038">
        <w:rPr>
          <w:rFonts w:ascii="Times New Roman" w:hAnsi="Times New Roman" w:cs="Times New Roman"/>
          <w:b/>
          <w:bCs/>
          <w:sz w:val="24"/>
          <w:szCs w:val="24"/>
        </w:rPr>
        <w:t xml:space="preserve">зачету для студентов </w:t>
      </w:r>
      <w:r w:rsidR="009C74B8">
        <w:rPr>
          <w:rFonts w:ascii="Times New Roman" w:hAnsi="Times New Roman" w:cs="Times New Roman"/>
          <w:b/>
          <w:bCs/>
          <w:sz w:val="24"/>
          <w:szCs w:val="24"/>
        </w:rPr>
        <w:t>всех</w:t>
      </w:r>
      <w:r w:rsidR="00A26C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5038">
        <w:rPr>
          <w:rFonts w:ascii="Times New Roman" w:hAnsi="Times New Roman" w:cs="Times New Roman"/>
          <w:b/>
          <w:bCs/>
          <w:sz w:val="24"/>
          <w:szCs w:val="24"/>
        </w:rPr>
        <w:t xml:space="preserve">специальностей </w:t>
      </w:r>
      <w:r w:rsidR="00467EE2">
        <w:rPr>
          <w:rFonts w:ascii="Times New Roman" w:hAnsi="Times New Roman" w:cs="Times New Roman"/>
          <w:b/>
          <w:bCs/>
          <w:sz w:val="24"/>
          <w:szCs w:val="24"/>
        </w:rPr>
        <w:t>ФСПО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1.</w:t>
      </w:r>
      <w:r w:rsidRPr="00C94E99">
        <w:rPr>
          <w:rFonts w:eastAsiaTheme="minorEastAsia"/>
        </w:rPr>
        <w:tab/>
        <w:t>Возникновение философии.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2.</w:t>
      </w:r>
      <w:r w:rsidRPr="00C94E99">
        <w:rPr>
          <w:rFonts w:eastAsiaTheme="minorEastAsia"/>
        </w:rPr>
        <w:tab/>
        <w:t>Философия: предмет и его структура.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3.</w:t>
      </w:r>
      <w:r w:rsidRPr="00C94E99">
        <w:rPr>
          <w:rFonts w:eastAsiaTheme="minorEastAsia"/>
        </w:rPr>
        <w:tab/>
        <w:t>Дискуссии среди философов о философии и ее предмете.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4.</w:t>
      </w:r>
      <w:r w:rsidRPr="00C94E99">
        <w:rPr>
          <w:rFonts w:eastAsiaTheme="minorEastAsia"/>
        </w:rPr>
        <w:tab/>
        <w:t xml:space="preserve">Специфика философии и ее место в культуре. </w:t>
      </w:r>
      <w:bookmarkStart w:id="0" w:name="_GoBack"/>
      <w:bookmarkEnd w:id="0"/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5.</w:t>
      </w:r>
      <w:r w:rsidRPr="00C94E99">
        <w:rPr>
          <w:rFonts w:eastAsiaTheme="minorEastAsia"/>
        </w:rPr>
        <w:tab/>
        <w:t>Роль философии в жизни человека и ее функции.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6.</w:t>
      </w:r>
      <w:r w:rsidRPr="00C94E99">
        <w:rPr>
          <w:rFonts w:eastAsiaTheme="minorEastAsia"/>
        </w:rPr>
        <w:tab/>
        <w:t>Понятие «мировоззрение» и ее структура.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7.</w:t>
      </w:r>
      <w:r w:rsidRPr="00C94E99">
        <w:rPr>
          <w:rFonts w:eastAsiaTheme="minorEastAsia"/>
        </w:rPr>
        <w:tab/>
        <w:t>Типы мировоззрения: мифология, религия, философия, наука.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8.</w:t>
      </w:r>
      <w:r w:rsidRPr="00C94E99">
        <w:rPr>
          <w:rFonts w:eastAsiaTheme="minorEastAsia"/>
        </w:rPr>
        <w:tab/>
        <w:t>Общая характеристика восточной философии Древнего Китая и Древней Индии.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9.</w:t>
      </w:r>
      <w:r w:rsidRPr="00C94E99">
        <w:rPr>
          <w:rFonts w:eastAsiaTheme="minorEastAsia"/>
        </w:rPr>
        <w:tab/>
        <w:t>Древнегреческая философия (</w:t>
      </w:r>
      <w:proofErr w:type="spellStart"/>
      <w:r w:rsidRPr="00C94E99">
        <w:rPr>
          <w:rFonts w:eastAsiaTheme="minorEastAsia"/>
        </w:rPr>
        <w:t>досократический</w:t>
      </w:r>
      <w:proofErr w:type="spellEnd"/>
      <w:r w:rsidRPr="00C94E99">
        <w:rPr>
          <w:rFonts w:eastAsiaTheme="minorEastAsia"/>
        </w:rPr>
        <w:t xml:space="preserve"> этап): школы, идеи и 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10.</w:t>
      </w:r>
      <w:r w:rsidRPr="00C94E99">
        <w:rPr>
          <w:rFonts w:eastAsiaTheme="minorEastAsia"/>
        </w:rPr>
        <w:tab/>
        <w:t>Субстанциональный поиск в древнегреческой философии первоосновы всего сущего.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11.</w:t>
      </w:r>
      <w:r w:rsidRPr="00C94E99">
        <w:rPr>
          <w:rFonts w:eastAsiaTheme="minorEastAsia"/>
        </w:rPr>
        <w:tab/>
        <w:t>Философские воззрения школы атомистов и значение их учения об атоме для естествознания и науки.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12.</w:t>
      </w:r>
      <w:r w:rsidRPr="00C94E99">
        <w:rPr>
          <w:rFonts w:eastAsiaTheme="minorEastAsia"/>
        </w:rPr>
        <w:tab/>
        <w:t>Философские воззрения софистов. Сократ: антропологический поворот в философии.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13.</w:t>
      </w:r>
      <w:r w:rsidRPr="00C94E99">
        <w:rPr>
          <w:rFonts w:eastAsiaTheme="minorEastAsia"/>
        </w:rPr>
        <w:tab/>
        <w:t>Философское учение Платона о бытии, познании, человеке и обществе.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14.</w:t>
      </w:r>
      <w:r w:rsidRPr="00C94E99">
        <w:rPr>
          <w:rFonts w:eastAsiaTheme="minorEastAsia"/>
        </w:rPr>
        <w:tab/>
        <w:t xml:space="preserve">Универсализм философии Аристотеля: характеристика логики, метафизики, этики и учения об обществе. 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15.</w:t>
      </w:r>
      <w:r w:rsidRPr="00C94E99">
        <w:rPr>
          <w:rFonts w:eastAsiaTheme="minorEastAsia"/>
        </w:rPr>
        <w:tab/>
        <w:t>Философия Средневековья: периоды патристики и схоластики, особенности, основные черты и идеи.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16.</w:t>
      </w:r>
      <w:r w:rsidRPr="00C94E99">
        <w:rPr>
          <w:rFonts w:eastAsiaTheme="minorEastAsia"/>
        </w:rPr>
        <w:tab/>
        <w:t xml:space="preserve">Антропоцентризм философии Возрождения ее гуманистический характер.  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17.</w:t>
      </w:r>
      <w:r w:rsidRPr="00C94E99">
        <w:rPr>
          <w:rFonts w:eastAsiaTheme="minorEastAsia"/>
        </w:rPr>
        <w:tab/>
        <w:t>Гносеология и методология философии Нового времени.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18.</w:t>
      </w:r>
      <w:r w:rsidRPr="00C94E99">
        <w:rPr>
          <w:rFonts w:eastAsiaTheme="minorEastAsia"/>
        </w:rPr>
        <w:tab/>
        <w:t>Философия Просвещения: антиклерикальный характер, культ разума и социально-философские воззрения.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19.</w:t>
      </w:r>
      <w:r w:rsidRPr="00C94E99">
        <w:rPr>
          <w:rFonts w:eastAsiaTheme="minorEastAsia"/>
        </w:rPr>
        <w:tab/>
        <w:t>Кант как основоположник немецкой классической философии.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20.</w:t>
      </w:r>
      <w:r w:rsidRPr="00C94E99">
        <w:rPr>
          <w:rFonts w:eastAsiaTheme="minorEastAsia"/>
        </w:rPr>
        <w:tab/>
        <w:t>Философская система Гегеля и общая характеристика его диалектического метода.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21.</w:t>
      </w:r>
      <w:r w:rsidRPr="00C94E99">
        <w:rPr>
          <w:rFonts w:eastAsiaTheme="minorEastAsia"/>
        </w:rPr>
        <w:tab/>
        <w:t>Критика Л. Фейербахом христианства и его антропологический материализм.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22.</w:t>
      </w:r>
      <w:r w:rsidRPr="00C94E99">
        <w:rPr>
          <w:rFonts w:eastAsiaTheme="minorEastAsia"/>
        </w:rPr>
        <w:tab/>
        <w:t>Эволюция русской философской мысли до 19 в.: черты и особенности.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23.</w:t>
      </w:r>
      <w:r w:rsidRPr="00C94E99">
        <w:rPr>
          <w:rFonts w:eastAsiaTheme="minorEastAsia"/>
        </w:rPr>
        <w:tab/>
        <w:t>Русская философия 19 в. и начала 20 в.: основные философские течения, идеи и проблемы.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24.</w:t>
      </w:r>
      <w:r w:rsidRPr="00C94E99">
        <w:rPr>
          <w:rFonts w:eastAsiaTheme="minorEastAsia"/>
        </w:rPr>
        <w:tab/>
        <w:t>Материалистическая диалектика и материалистическое понимание истории марксистской философии.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25.</w:t>
      </w:r>
      <w:r w:rsidRPr="00C94E99">
        <w:rPr>
          <w:rFonts w:eastAsiaTheme="minorEastAsia"/>
        </w:rPr>
        <w:tab/>
        <w:t xml:space="preserve">Философия 20 века: школы, направления, течения и ее проблематика. 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26.</w:t>
      </w:r>
      <w:r w:rsidRPr="00C94E99">
        <w:rPr>
          <w:rFonts w:eastAsiaTheme="minorEastAsia"/>
        </w:rPr>
        <w:tab/>
        <w:t>Историко-философское осмысление проблемы бытия.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27.</w:t>
      </w:r>
      <w:r w:rsidRPr="00C94E99">
        <w:rPr>
          <w:rFonts w:eastAsiaTheme="minorEastAsia"/>
        </w:rPr>
        <w:tab/>
        <w:t xml:space="preserve"> Философская интерпретация различных картин мира.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28.</w:t>
      </w:r>
      <w:r w:rsidRPr="00C94E99">
        <w:rPr>
          <w:rFonts w:eastAsiaTheme="minorEastAsia"/>
        </w:rPr>
        <w:tab/>
        <w:t>Материя как форма бытия. Формы движения и существования материи.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29.</w:t>
      </w:r>
      <w:r w:rsidRPr="00C94E99">
        <w:rPr>
          <w:rFonts w:eastAsiaTheme="minorEastAsia"/>
        </w:rPr>
        <w:tab/>
        <w:t>Сознание как форма бытия. Самосознание и бессознательное.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30.</w:t>
      </w:r>
      <w:r w:rsidRPr="00C94E99">
        <w:rPr>
          <w:rFonts w:eastAsiaTheme="minorEastAsia"/>
        </w:rPr>
        <w:tab/>
        <w:t>Бытие человека и смысл его существования.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31.</w:t>
      </w:r>
      <w:r w:rsidRPr="00C94E99">
        <w:rPr>
          <w:rFonts w:eastAsiaTheme="minorEastAsia"/>
        </w:rPr>
        <w:tab/>
        <w:t>Человек как центральная проблема философии и различные ее интерпретации.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32.</w:t>
      </w:r>
      <w:r w:rsidRPr="00C94E99">
        <w:rPr>
          <w:rFonts w:eastAsiaTheme="minorEastAsia"/>
        </w:rPr>
        <w:tab/>
        <w:t>Природа и сущность человека. Эволюция человека в процессе антропосоциогенеза.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33.</w:t>
      </w:r>
      <w:r w:rsidRPr="00C94E99">
        <w:rPr>
          <w:rFonts w:eastAsiaTheme="minorEastAsia"/>
        </w:rPr>
        <w:tab/>
        <w:t xml:space="preserve">Проблема познания в философии и характеристика основных гносеологических позиций. 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34.</w:t>
      </w:r>
      <w:r w:rsidRPr="00C94E99">
        <w:rPr>
          <w:rFonts w:eastAsiaTheme="minorEastAsia"/>
        </w:rPr>
        <w:tab/>
        <w:t>Роль теории и практики в деятельности человека.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35.</w:t>
      </w:r>
      <w:r w:rsidRPr="00C94E99">
        <w:rPr>
          <w:rFonts w:eastAsiaTheme="minorEastAsia"/>
        </w:rPr>
        <w:tab/>
        <w:t xml:space="preserve">Наука. Научные и </w:t>
      </w:r>
      <w:proofErr w:type="spellStart"/>
      <w:r w:rsidRPr="00C94E99">
        <w:rPr>
          <w:rFonts w:eastAsiaTheme="minorEastAsia"/>
        </w:rPr>
        <w:t>вненаучные</w:t>
      </w:r>
      <w:proofErr w:type="spellEnd"/>
      <w:r w:rsidRPr="00C94E99">
        <w:rPr>
          <w:rFonts w:eastAsiaTheme="minorEastAsia"/>
        </w:rPr>
        <w:t xml:space="preserve"> формы знания.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36.</w:t>
      </w:r>
      <w:r w:rsidRPr="00C94E99">
        <w:rPr>
          <w:rFonts w:eastAsiaTheme="minorEastAsia"/>
        </w:rPr>
        <w:tab/>
        <w:t>Структура научного познания, его формы и методы.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37.</w:t>
      </w:r>
      <w:r w:rsidRPr="00C94E99">
        <w:rPr>
          <w:rFonts w:eastAsiaTheme="minorEastAsia"/>
        </w:rPr>
        <w:tab/>
        <w:t xml:space="preserve">Диалектика как метод, ее принципы и универсальные законы. 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38.</w:t>
      </w:r>
      <w:r w:rsidRPr="00C94E99">
        <w:rPr>
          <w:rFonts w:eastAsiaTheme="minorEastAsia"/>
        </w:rPr>
        <w:tab/>
        <w:t>Понятие «истина». Истина как процесс и результат.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39.</w:t>
      </w:r>
      <w:r w:rsidRPr="00C94E99">
        <w:rPr>
          <w:rFonts w:eastAsiaTheme="minorEastAsia"/>
        </w:rPr>
        <w:tab/>
        <w:t>Виды истины и ее критерии.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40.</w:t>
      </w:r>
      <w:r w:rsidRPr="00C94E99">
        <w:rPr>
          <w:rFonts w:eastAsiaTheme="minorEastAsia"/>
        </w:rPr>
        <w:tab/>
        <w:t>Научные революции и смена типов рациональности.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41.</w:t>
      </w:r>
      <w:r w:rsidRPr="00C94E99">
        <w:rPr>
          <w:rFonts w:eastAsiaTheme="minorEastAsia"/>
        </w:rPr>
        <w:tab/>
        <w:t>Основы и специфика социально-философского анализа общества.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42.</w:t>
      </w:r>
      <w:r w:rsidRPr="00C94E99">
        <w:rPr>
          <w:rFonts w:eastAsiaTheme="minorEastAsia"/>
        </w:rPr>
        <w:tab/>
        <w:t>Методология социально-философского анализа общества.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43.</w:t>
      </w:r>
      <w:r w:rsidRPr="00C94E99">
        <w:rPr>
          <w:rFonts w:eastAsiaTheme="minorEastAsia"/>
        </w:rPr>
        <w:tab/>
        <w:t>Структура общества. Системно-структурный анализ общества.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44.</w:t>
      </w:r>
      <w:r w:rsidRPr="00C94E99">
        <w:rPr>
          <w:rFonts w:eastAsiaTheme="minorEastAsia"/>
        </w:rPr>
        <w:tab/>
        <w:t>Общественное сознание и его формы.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45.</w:t>
      </w:r>
      <w:r w:rsidRPr="00C94E99">
        <w:rPr>
          <w:rFonts w:eastAsiaTheme="minorEastAsia"/>
        </w:rPr>
        <w:tab/>
        <w:t>Формы общественного развития: прогресс и регресс, эволюция и революция.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lastRenderedPageBreak/>
        <w:t>46.</w:t>
      </w:r>
      <w:r w:rsidRPr="00C94E99">
        <w:rPr>
          <w:rFonts w:eastAsiaTheme="minorEastAsia"/>
        </w:rPr>
        <w:tab/>
        <w:t>Единство и многообразие исторического процесса. Формационный и цивилизационные подходы в рассмотрении всемирно-исторического процесса.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47.</w:t>
      </w:r>
      <w:r w:rsidRPr="00C94E99">
        <w:rPr>
          <w:rFonts w:eastAsiaTheme="minorEastAsia"/>
        </w:rPr>
        <w:tab/>
        <w:t>История как арена коллизий различных субъектов и ее движущие силы.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48.</w:t>
      </w:r>
      <w:r w:rsidRPr="00C94E99">
        <w:rPr>
          <w:rFonts w:eastAsiaTheme="minorEastAsia"/>
        </w:rPr>
        <w:tab/>
        <w:t>Понятие культуры. Культура как особый феномен общества.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49.</w:t>
      </w:r>
      <w:r w:rsidRPr="00C94E99">
        <w:rPr>
          <w:rFonts w:eastAsiaTheme="minorEastAsia"/>
        </w:rPr>
        <w:tab/>
        <w:t>Основные подходы в рассмотрении культуры и ее черты.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50.</w:t>
      </w:r>
      <w:r w:rsidRPr="00C94E99">
        <w:rPr>
          <w:rFonts w:eastAsiaTheme="minorEastAsia"/>
        </w:rPr>
        <w:tab/>
        <w:t xml:space="preserve">Человек как творец и творение культуры. 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51.</w:t>
      </w:r>
      <w:r w:rsidRPr="00C94E99">
        <w:rPr>
          <w:rFonts w:eastAsiaTheme="minorEastAsia"/>
        </w:rPr>
        <w:tab/>
        <w:t>Человек в мире материальной и духовной культуры и культура в мире человека.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52.</w:t>
      </w:r>
      <w:r w:rsidRPr="00C94E99">
        <w:rPr>
          <w:rFonts w:eastAsiaTheme="minorEastAsia"/>
        </w:rPr>
        <w:tab/>
        <w:t>Типология и многообразие культуры. Общечеловеческое и национальное в культуре.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53.</w:t>
      </w:r>
      <w:r w:rsidRPr="00C94E99">
        <w:rPr>
          <w:rFonts w:eastAsiaTheme="minorEastAsia"/>
        </w:rPr>
        <w:tab/>
        <w:t>Запад, Восток, Россия в диалоге культур.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54.</w:t>
      </w:r>
      <w:r w:rsidRPr="00C94E99">
        <w:rPr>
          <w:rFonts w:eastAsiaTheme="minorEastAsia"/>
        </w:rPr>
        <w:tab/>
        <w:t>Личность и общество: генезис, соотношение и взаимосвязь.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55.</w:t>
      </w:r>
      <w:r w:rsidRPr="00C94E99">
        <w:rPr>
          <w:rFonts w:eastAsiaTheme="minorEastAsia"/>
        </w:rPr>
        <w:tab/>
        <w:t>Ценностные ориентиры личности: проблемы выбора, ответственности и свободы.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56.</w:t>
      </w:r>
      <w:r w:rsidRPr="00C94E99">
        <w:rPr>
          <w:rFonts w:eastAsiaTheme="minorEastAsia"/>
        </w:rPr>
        <w:tab/>
        <w:t>Проблемы социализации и отчуждения личности в современном мире.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57.</w:t>
      </w:r>
      <w:r w:rsidRPr="00C94E99">
        <w:rPr>
          <w:rFonts w:eastAsiaTheme="minorEastAsia"/>
        </w:rPr>
        <w:tab/>
        <w:t>Цивилизация: особенности, основные подходы и черты.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58.</w:t>
      </w:r>
      <w:r w:rsidRPr="00C94E99">
        <w:rPr>
          <w:rFonts w:eastAsiaTheme="minorEastAsia"/>
        </w:rPr>
        <w:tab/>
        <w:t>Место и роль России в современной цивилизации.</w:t>
      </w:r>
    </w:p>
    <w:p w:rsidR="00C94E99" w:rsidRP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59.</w:t>
      </w:r>
      <w:r w:rsidRPr="00C94E99">
        <w:rPr>
          <w:rFonts w:eastAsiaTheme="minorEastAsia"/>
        </w:rPr>
        <w:tab/>
        <w:t>Кризис современной цивилизации: причины, проблемы и пути выхода из него.</w:t>
      </w:r>
    </w:p>
    <w:p w:rsid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  <w:r w:rsidRPr="00C94E99">
        <w:rPr>
          <w:rFonts w:eastAsiaTheme="minorEastAsia"/>
        </w:rPr>
        <w:t>60.</w:t>
      </w:r>
      <w:r w:rsidRPr="00C94E99">
        <w:rPr>
          <w:rFonts w:eastAsiaTheme="minorEastAsia"/>
        </w:rPr>
        <w:tab/>
        <w:t>Глобализация и проблема столкновения цивилизаций.</w:t>
      </w:r>
    </w:p>
    <w:p w:rsidR="00C94E99" w:rsidRDefault="00C94E99" w:rsidP="00C94E99">
      <w:pPr>
        <w:pStyle w:val="a3"/>
        <w:tabs>
          <w:tab w:val="clear" w:pos="708"/>
          <w:tab w:val="num" w:pos="720"/>
        </w:tabs>
        <w:jc w:val="both"/>
        <w:rPr>
          <w:rFonts w:eastAsiaTheme="minorEastAsia"/>
        </w:rPr>
      </w:pPr>
    </w:p>
    <w:p w:rsidR="00E01759" w:rsidRPr="00E01759" w:rsidRDefault="00E01759" w:rsidP="00C94E99">
      <w:pPr>
        <w:pStyle w:val="a3"/>
        <w:tabs>
          <w:tab w:val="clear" w:pos="708"/>
          <w:tab w:val="num" w:pos="720"/>
        </w:tabs>
        <w:jc w:val="both"/>
      </w:pPr>
      <w:r w:rsidRPr="00E01759">
        <w:rPr>
          <w:b/>
          <w:bCs/>
        </w:rPr>
        <w:t>Объясните содержание следующих философских понятий:</w:t>
      </w:r>
      <w:r w:rsidRPr="00E01759">
        <w:t xml:space="preserve"> Абсолют, абстракция, агностицизм, аксиология, анализ, антропология, апория, атрибут, адекватность, антиномия, атом, бессознательное, бытие, вера, верификация, взаимодействие, возможность, воля, время, всеединство, всеобщее, гедонизм, герменевтика, гипотеза, гносеология, гуманизм, движение, дедукция, деизм, действительность, детерминизм, диалектика, добродетель, долг, догма, догматизм, дуализм, душа, единичное, жизнь, заблуждение, закон, знание, идея, идеализм, иерархия, информация, истина, индукция, иррационализм, искусство, индивидуальность, интуиция, идеальное,  качество, концепция, количество, космизм, категория, коммуникация, креационизм,  культура, личность, логос, ложь, материя, материализм, материальное, метафизика, механицизм, мировоззрение, мера, метод, мнение, моделирование, монада, монизм, мораль, мышление, номинализм, наука, необходимость, неопозитивизм, неотомизм, норма, онтология, общее, общество, объект, объективизм, отдельное, ощущения, принцип, патристика, пограничная ситуация, парадигма, плюрализм, позитивизм, потребность, познание, причина, противоположность, противоречие, психоанализ, покой, практика, пространство, пантеизм, суждение, сущность, самость, смысл, сенсуализм, синтез, скептицизм, случайность, содержание, </w:t>
      </w:r>
      <w:proofErr w:type="spellStart"/>
      <w:r w:rsidRPr="00E01759">
        <w:t>софия</w:t>
      </w:r>
      <w:proofErr w:type="spellEnd"/>
      <w:r w:rsidRPr="00E01759">
        <w:t xml:space="preserve">, софистика, социология, структура,  структурализм, сублимация, субстанция, субстрат, субъективизм, суждение, сущность, сознание, схоластика, теория, тождество, трансцендентальное, умозаключение, утилитаризм,  фатализм, феноменология, форма, функция, цель, ценность, цивилизация, человек, эволюция, этика, </w:t>
      </w:r>
      <w:proofErr w:type="spellStart"/>
      <w:r w:rsidRPr="00E01759">
        <w:t>экзистенция</w:t>
      </w:r>
      <w:proofErr w:type="spellEnd"/>
      <w:r w:rsidRPr="00E01759">
        <w:t xml:space="preserve">, эклектика, эксперимент, элемент, эмпиризм, эвтаназия, явление, холизм, </w:t>
      </w:r>
      <w:proofErr w:type="spellStart"/>
      <w:r w:rsidRPr="00E01759">
        <w:t>редукционизм</w:t>
      </w:r>
      <w:proofErr w:type="spellEnd"/>
      <w:r w:rsidRPr="00E01759">
        <w:t xml:space="preserve">, критерий жизни, паттерн, организация, автономность, синергетика. </w:t>
      </w:r>
    </w:p>
    <w:p w:rsidR="00A43368" w:rsidRPr="00E01759" w:rsidRDefault="00A43368">
      <w:pPr>
        <w:rPr>
          <w:rFonts w:ascii="Times New Roman" w:hAnsi="Times New Roman" w:cs="Times New Roman"/>
          <w:sz w:val="24"/>
          <w:szCs w:val="24"/>
        </w:rPr>
      </w:pPr>
    </w:p>
    <w:sectPr w:rsidR="00A43368" w:rsidRPr="00E01759" w:rsidSect="00E01759">
      <w:pgSz w:w="11906" w:h="16838"/>
      <w:pgMar w:top="426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6772DD"/>
    <w:multiLevelType w:val="hybridMultilevel"/>
    <w:tmpl w:val="C510A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1759"/>
    <w:rsid w:val="002D5130"/>
    <w:rsid w:val="00467EE2"/>
    <w:rsid w:val="006C5038"/>
    <w:rsid w:val="009C74B8"/>
    <w:rsid w:val="00A26C43"/>
    <w:rsid w:val="00A43368"/>
    <w:rsid w:val="00C94E99"/>
    <w:rsid w:val="00E0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5813E"/>
  <w15:docId w15:val="{CAFE9F9B-3437-4540-B120-59B00EA6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5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1759"/>
    <w:pPr>
      <w:tabs>
        <w:tab w:val="left" w:pos="708"/>
      </w:tabs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876</Words>
  <Characters>4997</Characters>
  <Application>Microsoft Office Word</Application>
  <DocSecurity>0</DocSecurity>
  <Lines>41</Lines>
  <Paragraphs>11</Paragraphs>
  <ScaleCrop>false</ScaleCrop>
  <Company>Ставропольский ГАУ</Company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ADM-WS</dc:creator>
  <cp:keywords/>
  <dc:description/>
  <cp:lastModifiedBy>iMac Admin</cp:lastModifiedBy>
  <cp:revision>4</cp:revision>
  <dcterms:created xsi:type="dcterms:W3CDTF">2020-06-08T08:39:00Z</dcterms:created>
  <dcterms:modified xsi:type="dcterms:W3CDTF">2020-11-27T15:18:00Z</dcterms:modified>
</cp:coreProperties>
</file>